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72A5018F" w:rsidR="00C37CCB" w:rsidRDefault="00D01FBD" w:rsidP="00D01FBD">
      <w:pPr>
        <w:spacing w:after="2"/>
        <w:ind w:left="509" w:right="5" w:hanging="10"/>
        <w:jc w:val="center"/>
      </w:pPr>
      <w:r>
        <w:t xml:space="preserve">Meeting </w:t>
      </w:r>
      <w:r w:rsidR="00F54150">
        <w:t>–</w:t>
      </w:r>
      <w:r>
        <w:t xml:space="preserve"> </w:t>
      </w:r>
      <w:r w:rsidR="00F54150">
        <w:t>August 10</w:t>
      </w:r>
      <w:r w:rsidR="005F71A6">
        <w:t>, 202</w:t>
      </w:r>
      <w:r w:rsidR="008C6915">
        <w:t>2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7E84AA87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F54150">
        <w:t>Roland Charles</w:t>
      </w:r>
      <w:r w:rsidR="009145BB">
        <w:t xml:space="preserve"> </w:t>
      </w:r>
      <w:r w:rsidR="00AF5441">
        <w:t xml:space="preserve">and </w:t>
      </w:r>
      <w:r>
        <w:t>Sue Nicholson</w:t>
      </w:r>
    </w:p>
    <w:p w14:paraId="6137EA09" w14:textId="028ADE8E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3F2DF1">
        <w:t>Bobby Manning</w:t>
      </w:r>
      <w:r w:rsidR="0061729C">
        <w:t xml:space="preserve">, </w:t>
      </w:r>
      <w:r w:rsidR="00F54150">
        <w:t>James Lee</w:t>
      </w:r>
      <w:r w:rsidR="0061729C">
        <w:t xml:space="preserve"> a</w:t>
      </w:r>
      <w:r w:rsidR="0038403B">
        <w:t>nd</w:t>
      </w:r>
      <w:r w:rsidR="004B722D">
        <w:t xml:space="preserve"> James </w:t>
      </w:r>
      <w:r w:rsidR="0038403B">
        <w:t>Jones</w:t>
      </w:r>
    </w:p>
    <w:p w14:paraId="1E18A0ED" w14:textId="4A972449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61729C">
        <w:t xml:space="preserve"> and</w:t>
      </w:r>
      <w:r w:rsidR="0038403B">
        <w:t xml:space="preserve"> </w:t>
      </w:r>
      <w:r w:rsidR="00F54150">
        <w:t>DJ Fortenberry</w:t>
      </w:r>
      <w:r w:rsidR="0038403B">
        <w:t xml:space="preserve"> 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6EC174DD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F54150">
        <w:t>July 8</w:t>
      </w:r>
      <w:r w:rsidR="0061729C">
        <w:t xml:space="preserve">, </w:t>
      </w:r>
      <w:r w:rsidR="00C55602">
        <w:t>202</w:t>
      </w:r>
      <w:r w:rsidR="00E431F9">
        <w:t>2</w:t>
      </w:r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F54150">
        <w:t>Odom</w:t>
      </w:r>
      <w:r w:rsidR="0061729C">
        <w:t xml:space="preserve"> </w:t>
      </w:r>
      <w:r>
        <w:t xml:space="preserve">made the motion to approve the minutes as presented. Commissioner </w:t>
      </w:r>
      <w:r w:rsidR="00F54150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2B43BD75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F54150">
        <w:t>August 10</w:t>
      </w:r>
      <w:r w:rsidR="0038403B">
        <w:t xml:space="preserve">,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756600DA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</w:t>
      </w:r>
      <w:r w:rsidR="00F54150">
        <w:t>2,742.71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3401FE4E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16C7" w14:textId="6E7BFDE5" w:rsidR="009B3DE1" w:rsidRDefault="00F54150" w:rsidP="009B3DE1">
      <w:pPr>
        <w:spacing w:after="350" w:line="252" w:lineRule="auto"/>
        <w:ind w:left="326" w:hanging="10"/>
      </w:pPr>
      <w:r>
        <w:t xml:space="preserve">Commissioner Odom presented and reviewed the </w:t>
      </w:r>
      <w:r w:rsidR="009B3DE1">
        <w:t xml:space="preserve">2021 </w:t>
      </w:r>
      <w:r>
        <w:t>annual audit. It was a clean unqualified audit.</w:t>
      </w:r>
      <w:r w:rsidR="009B3DE1">
        <w:t xml:space="preserve"> Our net position is $10,969,403 and our net cash went up by approximately $6,000.</w:t>
      </w:r>
    </w:p>
    <w:p w14:paraId="6E1D27DC" w14:textId="1E2F1B10" w:rsidR="00793A19" w:rsidRDefault="00D858B7" w:rsidP="009B3DE1">
      <w:pPr>
        <w:spacing w:after="350" w:line="252" w:lineRule="auto"/>
        <w:ind w:left="326" w:hanging="10"/>
      </w:pPr>
      <w:r>
        <w:t xml:space="preserve">Commissioner </w:t>
      </w:r>
      <w:r w:rsidR="0061729C">
        <w:t>Nicholson</w:t>
      </w:r>
      <w:r>
        <w:t xml:space="preserve"> made the motion to approve</w:t>
      </w:r>
      <w:r w:rsidR="007C66CD">
        <w:t xml:space="preserve"> the financial report</w:t>
      </w:r>
      <w:r w:rsidR="0061729C">
        <w:t xml:space="preserve"> </w:t>
      </w:r>
      <w:r w:rsidR="009B3DE1">
        <w:t xml:space="preserve">and annual audit </w:t>
      </w:r>
      <w:r w:rsidR="0061729C">
        <w:t>as presented</w:t>
      </w:r>
      <w:r>
        <w:t xml:space="preserve">. Commissioner </w:t>
      </w:r>
      <w:r w:rsidR="00F54150">
        <w:t xml:space="preserve">Odom </w:t>
      </w:r>
      <w:r>
        <w:t>seconded</w:t>
      </w:r>
      <w:r w:rsidR="0073094E">
        <w:t xml:space="preserve"> the motion</w:t>
      </w:r>
      <w:r w:rsidR="005F71A6">
        <w:t>.</w:t>
      </w:r>
      <w:r>
        <w:t xml:space="preserve"> Motion passed.</w:t>
      </w:r>
      <w:r w:rsidR="00371AEA">
        <w:t xml:space="preserve"> 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>No report at this time.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65BF3D3E" w14:textId="3F072A40" w:rsidR="00654527" w:rsidRPr="00654527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</w:t>
      </w:r>
      <w:r w:rsidR="009B3DE1">
        <w:rPr>
          <w:u w:color="000000"/>
        </w:rPr>
        <w:t>he is meeting with Dean Baugh and representatives of Sasol. The company converts grease and fat into diesel fuel. In addition, the LS Tractor prospect is still interested.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3639BDC5" w14:textId="45383234" w:rsidR="00C37CCB" w:rsidRDefault="00A26869">
      <w:pPr>
        <w:spacing w:after="239" w:line="252" w:lineRule="auto"/>
        <w:ind w:left="326" w:hanging="10"/>
      </w:pPr>
      <w:r>
        <w:t xml:space="preserve">There being no further business, the meeting was adjourned. </w:t>
      </w:r>
      <w:r w:rsidR="005F71A6">
        <w:t xml:space="preserve">The next meeting is scheduled for </w:t>
      </w:r>
      <w:r w:rsidR="009B3DE1">
        <w:t>September 7</w:t>
      </w:r>
      <w:r w:rsidR="007C7C82">
        <w:t xml:space="preserve">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 w:rsidR="005F71A6">
        <w:t>We will meet at Tower Place.</w:t>
      </w:r>
      <w:r w:rsidR="008F4DFA">
        <w:t xml:space="preserve"> </w:t>
      </w:r>
    </w:p>
    <w:p w14:paraId="5539BE49" w14:textId="524103C5" w:rsidR="00D01FBD" w:rsidRDefault="00DE7D03" w:rsidP="00D01FBD">
      <w:pPr>
        <w:spacing w:after="0" w:line="252" w:lineRule="auto"/>
        <w:ind w:left="331" w:hanging="14"/>
        <w:rPr>
          <w:u w:val="single"/>
        </w:rPr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9B3DE1">
        <w:rPr>
          <w:u w:val="single"/>
        </w:rPr>
        <w:t>August 10</w:t>
      </w:r>
      <w:r w:rsidR="00426E63">
        <w:rPr>
          <w:u w:val="single"/>
        </w:rPr>
        <w:t>, 2022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90F06"/>
    <w:rsid w:val="000B3C9A"/>
    <w:rsid w:val="00120E3A"/>
    <w:rsid w:val="00140D6B"/>
    <w:rsid w:val="0023569D"/>
    <w:rsid w:val="00371AEA"/>
    <w:rsid w:val="0038403B"/>
    <w:rsid w:val="003F2DF1"/>
    <w:rsid w:val="0040675E"/>
    <w:rsid w:val="004244FC"/>
    <w:rsid w:val="004255C3"/>
    <w:rsid w:val="00426E63"/>
    <w:rsid w:val="004B1917"/>
    <w:rsid w:val="004B722D"/>
    <w:rsid w:val="005F71A6"/>
    <w:rsid w:val="0061729C"/>
    <w:rsid w:val="00654527"/>
    <w:rsid w:val="006661B5"/>
    <w:rsid w:val="006A0858"/>
    <w:rsid w:val="0073094E"/>
    <w:rsid w:val="00793A19"/>
    <w:rsid w:val="007C66CD"/>
    <w:rsid w:val="007C7C82"/>
    <w:rsid w:val="008037FE"/>
    <w:rsid w:val="008A5707"/>
    <w:rsid w:val="008C6915"/>
    <w:rsid w:val="008F4DFA"/>
    <w:rsid w:val="009145BB"/>
    <w:rsid w:val="00941E58"/>
    <w:rsid w:val="009B3DE1"/>
    <w:rsid w:val="009B77A3"/>
    <w:rsid w:val="009D33EC"/>
    <w:rsid w:val="00A26869"/>
    <w:rsid w:val="00A355B7"/>
    <w:rsid w:val="00A45622"/>
    <w:rsid w:val="00AF5441"/>
    <w:rsid w:val="00BC17E9"/>
    <w:rsid w:val="00BD05AB"/>
    <w:rsid w:val="00C37CCB"/>
    <w:rsid w:val="00C55602"/>
    <w:rsid w:val="00D01FBD"/>
    <w:rsid w:val="00D362AE"/>
    <w:rsid w:val="00D858B7"/>
    <w:rsid w:val="00DC205F"/>
    <w:rsid w:val="00DE72DF"/>
    <w:rsid w:val="00DE7D03"/>
    <w:rsid w:val="00E431F9"/>
    <w:rsid w:val="00E52AB2"/>
    <w:rsid w:val="00E66711"/>
    <w:rsid w:val="00EC3914"/>
    <w:rsid w:val="00EE0844"/>
    <w:rsid w:val="00F54150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2022-08-08T21:38:00Z</cp:lastPrinted>
  <dcterms:created xsi:type="dcterms:W3CDTF">2022-09-06T16:39:00Z</dcterms:created>
  <dcterms:modified xsi:type="dcterms:W3CDTF">2022-09-06T16:39:00Z</dcterms:modified>
</cp:coreProperties>
</file>